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E17D" w14:textId="77777777" w:rsidR="00877A81" w:rsidRPr="00450D3A" w:rsidRDefault="00877A81" w:rsidP="00877A81">
      <w:pPr>
        <w:spacing w:after="120"/>
        <w:rPr>
          <w:rFonts w:ascii="Arial" w:hAnsi="Arial" w:cs="Arial"/>
          <w:b/>
          <w:sz w:val="22"/>
          <w:szCs w:val="22"/>
        </w:rPr>
      </w:pPr>
      <w:r w:rsidRPr="00450D3A">
        <w:rPr>
          <w:rFonts w:ascii="Arial" w:hAnsi="Arial" w:cs="Arial"/>
          <w:b/>
          <w:sz w:val="22"/>
          <w:szCs w:val="22"/>
        </w:rPr>
        <w:t>PLAN FOR INSTRUCTION IN THE RESPONSIBLE CONDUCT OF RESEARCH (RCR)</w:t>
      </w:r>
    </w:p>
    <w:p w14:paraId="58EF671E" w14:textId="37E352AD" w:rsidR="00877A81" w:rsidRPr="00450D3A" w:rsidRDefault="00877A81" w:rsidP="0087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rial" w:hAnsi="Arial" w:cs="Arial"/>
          <w:sz w:val="22"/>
          <w:szCs w:val="22"/>
        </w:rPr>
      </w:pPr>
      <w:r w:rsidRPr="00877A81">
        <w:rPr>
          <w:rFonts w:ascii="Arial" w:hAnsi="Arial" w:cs="Arial"/>
          <w:b/>
          <w:color w:val="FF0000"/>
          <w:sz w:val="22"/>
          <w:szCs w:val="22"/>
          <w:u w:val="single"/>
        </w:rPr>
        <w:t>Note to T32 TG PIs:</w:t>
      </w:r>
      <w:r w:rsidRPr="00877A81">
        <w:rPr>
          <w:rFonts w:ascii="Arial" w:hAnsi="Arial" w:cs="Arial"/>
          <w:sz w:val="22"/>
          <w:szCs w:val="22"/>
        </w:rPr>
        <w:t xml:space="preserve"> You should include text indicating which of your training faculty are involved in </w:t>
      </w:r>
      <w:r w:rsidR="003813E5">
        <w:rPr>
          <w:rFonts w:ascii="Arial" w:hAnsi="Arial" w:cs="Arial"/>
          <w:sz w:val="22"/>
          <w:szCs w:val="22"/>
        </w:rPr>
        <w:t>RCR training</w:t>
      </w:r>
      <w:r w:rsidRPr="00877A81">
        <w:rPr>
          <w:rFonts w:ascii="Arial" w:hAnsi="Arial" w:cs="Arial"/>
          <w:sz w:val="22"/>
          <w:szCs w:val="22"/>
        </w:rPr>
        <w:t>.  These could be</w:t>
      </w:r>
      <w:r w:rsidR="003813E5">
        <w:rPr>
          <w:rFonts w:ascii="Arial" w:hAnsi="Arial" w:cs="Arial"/>
          <w:sz w:val="22"/>
          <w:szCs w:val="22"/>
        </w:rPr>
        <w:t>,</w:t>
      </w:r>
      <w:r w:rsidRPr="00877A81">
        <w:rPr>
          <w:rFonts w:ascii="Arial" w:hAnsi="Arial" w:cs="Arial"/>
          <w:sz w:val="22"/>
          <w:szCs w:val="22"/>
        </w:rPr>
        <w:t xml:space="preserve"> for example</w:t>
      </w:r>
      <w:r w:rsidR="003813E5">
        <w:rPr>
          <w:rFonts w:ascii="Arial" w:hAnsi="Arial" w:cs="Arial"/>
          <w:sz w:val="22"/>
          <w:szCs w:val="22"/>
        </w:rPr>
        <w:t>,</w:t>
      </w:r>
      <w:r w:rsidRPr="00877A81">
        <w:rPr>
          <w:rFonts w:ascii="Arial" w:hAnsi="Arial" w:cs="Arial"/>
          <w:sz w:val="22"/>
          <w:szCs w:val="22"/>
        </w:rPr>
        <w:t xml:space="preserve"> FYG advisors and co mentors.  You can get a list of FYG advisors from </w:t>
      </w:r>
      <w:r w:rsidR="00B81AE2">
        <w:rPr>
          <w:rFonts w:ascii="Arial" w:hAnsi="Arial" w:cs="Arial"/>
          <w:sz w:val="22"/>
          <w:szCs w:val="22"/>
        </w:rPr>
        <w:t>Dave McDonald (</w:t>
      </w:r>
      <w:hyperlink r:id="rId5" w:history="1">
        <w:r w:rsidR="00B81AE2" w:rsidRPr="006C5DAC">
          <w:rPr>
            <w:rStyle w:val="Hyperlink"/>
            <w:rFonts w:ascii="Arial" w:hAnsi="Arial" w:cs="Arial"/>
            <w:sz w:val="22"/>
            <w:szCs w:val="22"/>
          </w:rPr>
          <w:t>davidmcd@email.unc.edu</w:t>
        </w:r>
      </w:hyperlink>
      <w:r w:rsidR="00B81AE2">
        <w:rPr>
          <w:rFonts w:ascii="Arial" w:hAnsi="Arial" w:cs="Arial"/>
          <w:sz w:val="22"/>
          <w:szCs w:val="22"/>
        </w:rPr>
        <w:t xml:space="preserve">) </w:t>
      </w:r>
      <w:r w:rsidRPr="00877A81">
        <w:rPr>
          <w:rFonts w:ascii="Arial" w:hAnsi="Arial" w:cs="Arial"/>
          <w:sz w:val="22"/>
          <w:szCs w:val="22"/>
        </w:rPr>
        <w:t xml:space="preserve">in the Office of Graduate Education. If your training grant faculty are not adequately represented in the RCR course, please contact </w:t>
      </w:r>
      <w:r w:rsidR="00B81AE2">
        <w:rPr>
          <w:rFonts w:ascii="Arial" w:hAnsi="Arial" w:cs="Arial"/>
          <w:sz w:val="22"/>
          <w:szCs w:val="22"/>
        </w:rPr>
        <w:t>Dave</w:t>
      </w:r>
      <w:r w:rsidRPr="00877A81">
        <w:rPr>
          <w:rFonts w:ascii="Arial" w:hAnsi="Arial" w:cs="Arial"/>
          <w:sz w:val="22"/>
          <w:szCs w:val="22"/>
        </w:rPr>
        <w:t xml:space="preserve"> about </w:t>
      </w:r>
      <w:r w:rsidR="003813E5">
        <w:rPr>
          <w:rFonts w:ascii="Arial" w:hAnsi="Arial" w:cs="Arial"/>
          <w:sz w:val="22"/>
          <w:szCs w:val="22"/>
        </w:rPr>
        <w:t>ways they can participate</w:t>
      </w:r>
      <w:r w:rsidRPr="00877A81">
        <w:rPr>
          <w:rFonts w:ascii="Arial" w:hAnsi="Arial" w:cs="Arial"/>
          <w:sz w:val="22"/>
          <w:szCs w:val="22"/>
        </w:rPr>
        <w:t xml:space="preserve"> in the RCR training </w:t>
      </w:r>
      <w:r w:rsidR="003813E5">
        <w:rPr>
          <w:rFonts w:ascii="Arial" w:hAnsi="Arial" w:cs="Arial"/>
          <w:sz w:val="22"/>
          <w:szCs w:val="22"/>
        </w:rPr>
        <w:t>in the future</w:t>
      </w:r>
      <w:r w:rsidRPr="00877A81">
        <w:rPr>
          <w:rFonts w:ascii="Arial" w:hAnsi="Arial" w:cs="Arial"/>
          <w:sz w:val="22"/>
          <w:szCs w:val="22"/>
        </w:rPr>
        <w:t xml:space="preserve">.  This is a requirement for T32 training grants and </w:t>
      </w:r>
      <w:r w:rsidR="003813E5">
        <w:rPr>
          <w:rFonts w:ascii="Arial" w:hAnsi="Arial" w:cs="Arial"/>
          <w:sz w:val="22"/>
          <w:szCs w:val="22"/>
        </w:rPr>
        <w:t xml:space="preserve">reviewers will </w:t>
      </w:r>
      <w:r w:rsidRPr="00877A81">
        <w:rPr>
          <w:rFonts w:ascii="Arial" w:hAnsi="Arial" w:cs="Arial"/>
          <w:sz w:val="22"/>
          <w:szCs w:val="22"/>
        </w:rPr>
        <w:t>expect to see this.</w:t>
      </w:r>
    </w:p>
    <w:p w14:paraId="1982057C" w14:textId="4681E9B5" w:rsidR="00877A81" w:rsidRDefault="00877A81" w:rsidP="0087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rial" w:hAnsi="Arial" w:cs="Arial"/>
          <w:sz w:val="22"/>
          <w:szCs w:val="22"/>
        </w:rPr>
      </w:pPr>
      <w:r w:rsidRPr="00450D3A">
        <w:rPr>
          <w:rFonts w:ascii="Arial" w:hAnsi="Arial" w:cs="Arial"/>
          <w:b/>
          <w:color w:val="FF0000"/>
          <w:sz w:val="22"/>
          <w:szCs w:val="22"/>
          <w:u w:val="single"/>
        </w:rPr>
        <w:t>Note to graduate students using this boilerplate for F31 applications:</w:t>
      </w:r>
      <w:r w:rsidRPr="00450D3A">
        <w:rPr>
          <w:rFonts w:ascii="Arial" w:hAnsi="Arial" w:cs="Arial"/>
          <w:sz w:val="22"/>
          <w:szCs w:val="22"/>
        </w:rPr>
        <w:t xml:space="preserve"> </w:t>
      </w:r>
      <w:r w:rsidR="003813E5">
        <w:rPr>
          <w:rFonts w:ascii="Arial" w:hAnsi="Arial" w:cs="Arial"/>
          <w:sz w:val="22"/>
          <w:szCs w:val="22"/>
        </w:rPr>
        <w:t xml:space="preserve"> </w:t>
      </w:r>
      <w:r w:rsidR="003813E5" w:rsidRPr="00877A81">
        <w:rPr>
          <w:rFonts w:ascii="Arial" w:hAnsi="Arial" w:cs="Arial"/>
          <w:sz w:val="22"/>
          <w:szCs w:val="22"/>
        </w:rPr>
        <w:t xml:space="preserve">This text can serve as a starting point for </w:t>
      </w:r>
      <w:r w:rsidR="003813E5">
        <w:rPr>
          <w:rFonts w:ascii="Arial" w:hAnsi="Arial" w:cs="Arial"/>
          <w:sz w:val="22"/>
          <w:szCs w:val="22"/>
        </w:rPr>
        <w:t>trainee</w:t>
      </w:r>
      <w:r w:rsidR="003813E5" w:rsidRPr="00877A81">
        <w:rPr>
          <w:rFonts w:ascii="Arial" w:hAnsi="Arial" w:cs="Arial"/>
          <w:sz w:val="22"/>
          <w:szCs w:val="22"/>
        </w:rPr>
        <w:t xml:space="preserve">s who need to describe </w:t>
      </w:r>
      <w:r w:rsidR="003813E5">
        <w:rPr>
          <w:rFonts w:ascii="Arial" w:hAnsi="Arial" w:cs="Arial"/>
          <w:sz w:val="22"/>
          <w:szCs w:val="22"/>
        </w:rPr>
        <w:t xml:space="preserve">RCR training for graduate students at UNC.  </w:t>
      </w:r>
      <w:r w:rsidRPr="00450D3A">
        <w:rPr>
          <w:rFonts w:ascii="Arial" w:hAnsi="Arial" w:cs="Arial"/>
          <w:sz w:val="22"/>
          <w:szCs w:val="22"/>
        </w:rPr>
        <w:t xml:space="preserve">You will need to amend this text to fit onto 1 page and you will also have to describe your specific plans to engage in refresher RCR training either on a continuous basis or at least in a substantive way during year 4 of your PhD as required by </w:t>
      </w:r>
      <w:hyperlink r:id="rId6" w:history="1">
        <w:r w:rsidRPr="00450D3A">
          <w:rPr>
            <w:rStyle w:val="Hyperlink"/>
            <w:rFonts w:ascii="Arial" w:hAnsi="Arial" w:cs="Arial"/>
            <w:sz w:val="22"/>
            <w:szCs w:val="22"/>
          </w:rPr>
          <w:t>http://grants.nih.gov/grants/guide/notice-files/NOT-OD-10-019.html</w:t>
        </w:r>
      </w:hyperlink>
      <w:r w:rsidRPr="00450D3A">
        <w:rPr>
          <w:rFonts w:ascii="Arial" w:hAnsi="Arial" w:cs="Arial"/>
          <w:sz w:val="22"/>
          <w:szCs w:val="22"/>
        </w:rPr>
        <w:t>.   You could suggest that once a month your PI will lead a case study discussion during lab meeting on one of the topics listed in the boilerplate document.  You co</w:t>
      </w:r>
      <w:r w:rsidR="0027251C">
        <w:rPr>
          <w:rFonts w:ascii="Arial" w:hAnsi="Arial" w:cs="Arial"/>
          <w:sz w:val="22"/>
          <w:szCs w:val="22"/>
        </w:rPr>
        <w:t>uld also propose to attend the 5</w:t>
      </w:r>
      <w:r w:rsidRPr="00450D3A">
        <w:rPr>
          <w:rFonts w:ascii="Arial" w:hAnsi="Arial" w:cs="Arial"/>
          <w:sz w:val="22"/>
          <w:szCs w:val="22"/>
        </w:rPr>
        <w:t xml:space="preserve">-day RCR training </w:t>
      </w:r>
      <w:r w:rsidR="0027251C">
        <w:rPr>
          <w:rFonts w:ascii="Arial" w:hAnsi="Arial" w:cs="Arial"/>
          <w:sz w:val="22"/>
          <w:szCs w:val="22"/>
        </w:rPr>
        <w:t xml:space="preserve">offered by NC </w:t>
      </w:r>
      <w:proofErr w:type="spellStart"/>
      <w:r w:rsidR="0027251C">
        <w:rPr>
          <w:rFonts w:ascii="Arial" w:hAnsi="Arial" w:cs="Arial"/>
          <w:sz w:val="22"/>
          <w:szCs w:val="22"/>
        </w:rPr>
        <w:t>TraCS</w:t>
      </w:r>
      <w:proofErr w:type="spellEnd"/>
      <w:r w:rsidRPr="00450D3A">
        <w:rPr>
          <w:rFonts w:ascii="Arial" w:hAnsi="Arial" w:cs="Arial"/>
          <w:sz w:val="22"/>
          <w:szCs w:val="22"/>
        </w:rPr>
        <w:t xml:space="preserve"> </w:t>
      </w:r>
      <w:r w:rsidR="0027251C">
        <w:rPr>
          <w:rFonts w:ascii="Arial" w:hAnsi="Arial" w:cs="Arial"/>
          <w:sz w:val="22"/>
          <w:szCs w:val="22"/>
        </w:rPr>
        <w:t>(described below).</w:t>
      </w:r>
      <w:r w:rsidRPr="00450D3A">
        <w:rPr>
          <w:rFonts w:ascii="Arial" w:hAnsi="Arial" w:cs="Arial"/>
          <w:sz w:val="22"/>
          <w:szCs w:val="22"/>
        </w:rPr>
        <w:t xml:space="preserve"> There are also ethics lectures series you could propose to attend to get the continued training.  You can pick a relevant series from this link: </w:t>
      </w:r>
      <w:hyperlink r:id="rId7" w:history="1">
        <w:r w:rsidRPr="00450D3A">
          <w:rPr>
            <w:rStyle w:val="Hyperlink"/>
            <w:rFonts w:ascii="Arial" w:hAnsi="Arial" w:cs="Arial"/>
            <w:sz w:val="22"/>
            <w:szCs w:val="22"/>
          </w:rPr>
          <w:t>http://bioethics.unc.edu/lectures-series/</w:t>
        </w:r>
      </w:hyperlink>
      <w:r w:rsidRPr="00450D3A">
        <w:rPr>
          <w:rFonts w:ascii="Arial" w:hAnsi="Arial" w:cs="Arial"/>
          <w:sz w:val="22"/>
          <w:szCs w:val="22"/>
        </w:rPr>
        <w:t xml:space="preserve">  </w:t>
      </w:r>
      <w:proofErr w:type="gramStart"/>
      <w:r w:rsidRPr="00450D3A">
        <w:rPr>
          <w:rFonts w:ascii="Arial" w:hAnsi="Arial" w:cs="Arial"/>
          <w:sz w:val="22"/>
          <w:szCs w:val="22"/>
        </w:rPr>
        <w:t>Using</w:t>
      </w:r>
      <w:proofErr w:type="gramEnd"/>
      <w:r w:rsidRPr="00450D3A">
        <w:rPr>
          <w:rFonts w:ascii="Arial" w:hAnsi="Arial" w:cs="Arial"/>
          <w:sz w:val="22"/>
          <w:szCs w:val="22"/>
        </w:rPr>
        <w:t xml:space="preserve"> this RCR description without modification for a fellowship application will appear generic and could be seen as a liability in your training plan.</w:t>
      </w:r>
    </w:p>
    <w:p w14:paraId="40AEC61E" w14:textId="77777777" w:rsidR="00877A81" w:rsidRPr="00877A81" w:rsidRDefault="00877A81" w:rsidP="0087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Arial" w:hAnsi="Arial" w:cs="Arial"/>
          <w:sz w:val="22"/>
          <w:szCs w:val="22"/>
        </w:rPr>
      </w:pPr>
    </w:p>
    <w:p w14:paraId="75B1EB21" w14:textId="7A3F4109" w:rsidR="00170284" w:rsidRDefault="00170284" w:rsidP="00170284">
      <w:pPr>
        <w:spacing w:after="120"/>
        <w:rPr>
          <w:rFonts w:ascii="Arial" w:hAnsi="Arial" w:cs="Arial"/>
          <w:b/>
          <w:sz w:val="22"/>
          <w:szCs w:val="22"/>
        </w:rPr>
      </w:pPr>
      <w:r w:rsidRPr="00450D3A">
        <w:rPr>
          <w:rFonts w:ascii="Arial" w:hAnsi="Arial" w:cs="Arial"/>
          <w:b/>
          <w:sz w:val="22"/>
          <w:szCs w:val="22"/>
        </w:rPr>
        <w:t>PLAN FOR INSTRUCTION IN THE RESPONSIBLE CONDUCT OF RESEARCH (RCR)</w:t>
      </w:r>
    </w:p>
    <w:p w14:paraId="67AEE097" w14:textId="40D5F692" w:rsidR="002D3119" w:rsidRPr="00450D3A" w:rsidRDefault="002D3119" w:rsidP="00170284">
      <w:pPr>
        <w:spacing w:after="120"/>
        <w:rPr>
          <w:rFonts w:ascii="Arial" w:hAnsi="Arial" w:cs="Arial"/>
          <w:b/>
          <w:sz w:val="22"/>
          <w:szCs w:val="22"/>
        </w:rPr>
      </w:pPr>
      <w:r>
        <w:rPr>
          <w:rFonts w:ascii="Arial" w:hAnsi="Arial" w:cs="Arial"/>
          <w:b/>
          <w:sz w:val="22"/>
          <w:szCs w:val="22"/>
        </w:rPr>
        <w:t>First-Year Instruction in RCR</w:t>
      </w:r>
    </w:p>
    <w:p w14:paraId="7C7801D2" w14:textId="77777777" w:rsidR="002D3119" w:rsidRPr="00671B29" w:rsidRDefault="002D3119" w:rsidP="002D3119">
      <w:pPr>
        <w:spacing w:after="80"/>
        <w:jc w:val="both"/>
        <w:rPr>
          <w:rFonts w:ascii="Arial" w:hAnsi="Arial" w:cs="Arial"/>
          <w:sz w:val="22"/>
          <w:szCs w:val="22"/>
        </w:rPr>
      </w:pPr>
      <w:r>
        <w:rPr>
          <w:rFonts w:ascii="Arial" w:hAnsi="Arial" w:cs="Arial"/>
          <w:sz w:val="22"/>
          <w:szCs w:val="22"/>
        </w:rPr>
        <w:t xml:space="preserve">The </w:t>
      </w:r>
      <w:r w:rsidRPr="00671B29">
        <w:rPr>
          <w:rFonts w:ascii="Arial" w:hAnsi="Arial" w:cs="Arial"/>
          <w:sz w:val="22"/>
          <w:szCs w:val="22"/>
        </w:rPr>
        <w:t>RCR training program</w:t>
      </w:r>
      <w:r w:rsidRPr="002256B6">
        <w:rPr>
          <w:rFonts w:ascii="Arial" w:hAnsi="Arial" w:cs="Arial"/>
          <w:sz w:val="22"/>
          <w:szCs w:val="22"/>
        </w:rPr>
        <w:t xml:space="preserve"> </w:t>
      </w:r>
      <w:r>
        <w:rPr>
          <w:rFonts w:ascii="Arial" w:hAnsi="Arial" w:cs="Arial"/>
          <w:sz w:val="22"/>
          <w:szCs w:val="22"/>
        </w:rPr>
        <w:t>for first-year students in the BBSP</w:t>
      </w:r>
      <w:r w:rsidRPr="00671B29">
        <w:rPr>
          <w:rFonts w:ascii="Arial" w:hAnsi="Arial" w:cs="Arial"/>
          <w:sz w:val="22"/>
          <w:szCs w:val="22"/>
        </w:rPr>
        <w:t xml:space="preserve"> includes: 1) mandatory RCR training, 2) a defined process for graduate students to address RCR issues, 3) continuous evaluation and improvement of our RCR training program, and 4) conferences, seminars and workshops on RCR to provide continuous training opportunities during a graduate student’s career.</w:t>
      </w:r>
    </w:p>
    <w:p w14:paraId="22EACC47" w14:textId="77777777" w:rsidR="002D3119" w:rsidRPr="00C735D8" w:rsidRDefault="002D3119" w:rsidP="002D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Arial" w:hAnsi="Arial" w:cs="Arial"/>
          <w:sz w:val="22"/>
          <w:szCs w:val="22"/>
        </w:rPr>
      </w:pPr>
      <w:r w:rsidRPr="00C735D8">
        <w:rPr>
          <w:rFonts w:ascii="Arial" w:hAnsi="Arial" w:cs="Arial"/>
          <w:i/>
          <w:sz w:val="22"/>
          <w:szCs w:val="22"/>
        </w:rPr>
        <w:t>Format</w:t>
      </w:r>
      <w:r w:rsidRPr="00C735D8">
        <w:rPr>
          <w:rFonts w:ascii="Arial" w:hAnsi="Arial" w:cs="Arial"/>
          <w:sz w:val="22"/>
          <w:szCs w:val="22"/>
        </w:rPr>
        <w:t>: The RCR sessions are incorporated into the curriculum of a First Year Group (FYG) professional development course that i</w:t>
      </w:r>
      <w:r>
        <w:rPr>
          <w:rFonts w:ascii="Arial" w:hAnsi="Arial" w:cs="Arial"/>
          <w:sz w:val="22"/>
          <w:szCs w:val="22"/>
        </w:rPr>
        <w:t xml:space="preserve">s mandatory for BBSP students. </w:t>
      </w:r>
      <w:r w:rsidRPr="00C735D8">
        <w:rPr>
          <w:rFonts w:ascii="Arial" w:hAnsi="Arial" w:cs="Arial"/>
          <w:sz w:val="22"/>
          <w:szCs w:val="22"/>
        </w:rPr>
        <w:t>Each class has the following elements:</w:t>
      </w:r>
    </w:p>
    <w:p w14:paraId="24AB845B" w14:textId="77777777" w:rsidR="002D3119" w:rsidRPr="00C735D8" w:rsidRDefault="002D3119" w:rsidP="002D311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Arial" w:hAnsi="Arial" w:cs="Arial"/>
          <w:sz w:val="22"/>
          <w:szCs w:val="22"/>
        </w:rPr>
      </w:pPr>
      <w:r w:rsidRPr="00C735D8">
        <w:rPr>
          <w:rFonts w:ascii="Arial" w:hAnsi="Arial" w:cs="Arial"/>
          <w:sz w:val="22"/>
          <w:szCs w:val="22"/>
          <w:u w:val="single"/>
        </w:rPr>
        <w:t>Reading</w:t>
      </w:r>
      <w:r w:rsidRPr="00C735D8">
        <w:rPr>
          <w:rFonts w:ascii="Arial" w:hAnsi="Arial" w:cs="Arial"/>
          <w:sz w:val="22"/>
          <w:szCs w:val="22"/>
        </w:rPr>
        <w:t xml:space="preserve">: Trainees are asked to do background reading before each RCR session.  Materials for reading can include case studies, institutional policies, recent news articles, or other scholarly articles relevant to the topic. </w:t>
      </w:r>
    </w:p>
    <w:p w14:paraId="63015240" w14:textId="77777777" w:rsidR="002D3119" w:rsidRPr="00C735D8" w:rsidRDefault="002D3119" w:rsidP="002D311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Arial" w:hAnsi="Arial" w:cs="Arial"/>
          <w:sz w:val="22"/>
          <w:szCs w:val="22"/>
        </w:rPr>
      </w:pPr>
      <w:r w:rsidRPr="00C735D8">
        <w:rPr>
          <w:rFonts w:ascii="Arial" w:hAnsi="Arial" w:cs="Arial"/>
          <w:sz w:val="22"/>
          <w:szCs w:val="22"/>
          <w:u w:val="single"/>
        </w:rPr>
        <w:t>Instruction &amp; Discussion</w:t>
      </w:r>
      <w:r>
        <w:rPr>
          <w:rFonts w:ascii="Arial" w:hAnsi="Arial" w:cs="Arial"/>
          <w:sz w:val="22"/>
          <w:szCs w:val="22"/>
        </w:rPr>
        <w:t>: T</w:t>
      </w:r>
      <w:r w:rsidRPr="00C735D8">
        <w:rPr>
          <w:rFonts w:ascii="Arial" w:hAnsi="Arial" w:cs="Arial"/>
          <w:sz w:val="22"/>
          <w:szCs w:val="22"/>
        </w:rPr>
        <w:t>rainees meet in their FYG small groups for an hour and a half lesson and</w:t>
      </w:r>
      <w:r>
        <w:rPr>
          <w:rFonts w:ascii="Arial" w:hAnsi="Arial" w:cs="Arial"/>
          <w:sz w:val="22"/>
          <w:szCs w:val="22"/>
        </w:rPr>
        <w:t xml:space="preserve"> discussion of the topic. </w:t>
      </w:r>
      <w:r w:rsidRPr="00C735D8">
        <w:rPr>
          <w:rFonts w:ascii="Arial" w:hAnsi="Arial" w:cs="Arial"/>
          <w:sz w:val="22"/>
          <w:szCs w:val="22"/>
        </w:rPr>
        <w:t>These sessions are facilitated by faculty members from BBSP member PhD programs who are involved in the FYG course.</w:t>
      </w:r>
    </w:p>
    <w:p w14:paraId="44BD4E1F" w14:textId="77777777" w:rsidR="002D3119" w:rsidRPr="00671B29" w:rsidRDefault="002D3119" w:rsidP="002D3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Arial" w:hAnsi="Arial" w:cs="Arial"/>
          <w:sz w:val="22"/>
          <w:szCs w:val="22"/>
        </w:rPr>
      </w:pPr>
      <w:r w:rsidRPr="00671B29">
        <w:rPr>
          <w:rFonts w:ascii="Arial" w:hAnsi="Arial" w:cs="Arial"/>
          <w:sz w:val="22"/>
          <w:szCs w:val="22"/>
        </w:rPr>
        <w:t xml:space="preserve">The mandatory RCR training </w:t>
      </w:r>
      <w:r>
        <w:rPr>
          <w:rFonts w:ascii="Arial" w:hAnsi="Arial" w:cs="Arial"/>
          <w:sz w:val="22"/>
          <w:szCs w:val="22"/>
        </w:rPr>
        <w:t xml:space="preserve">in year 1 </w:t>
      </w:r>
      <w:r w:rsidRPr="00671B29">
        <w:rPr>
          <w:rFonts w:ascii="Arial" w:hAnsi="Arial" w:cs="Arial"/>
          <w:sz w:val="22"/>
          <w:szCs w:val="22"/>
        </w:rPr>
        <w:t>takes pla</w:t>
      </w:r>
      <w:r>
        <w:rPr>
          <w:rFonts w:ascii="Arial" w:hAnsi="Arial" w:cs="Arial"/>
          <w:sz w:val="22"/>
          <w:szCs w:val="22"/>
        </w:rPr>
        <w:t>ce in seven 90-</w:t>
      </w:r>
      <w:r w:rsidRPr="00671B29">
        <w:rPr>
          <w:rFonts w:ascii="Arial" w:hAnsi="Arial" w:cs="Arial"/>
          <w:sz w:val="22"/>
          <w:szCs w:val="22"/>
        </w:rPr>
        <w:t xml:space="preserve">minute sessions that are part of the BBSP </w:t>
      </w:r>
      <w:r>
        <w:rPr>
          <w:rFonts w:ascii="Arial" w:hAnsi="Arial" w:cs="Arial"/>
          <w:sz w:val="22"/>
          <w:szCs w:val="22"/>
        </w:rPr>
        <w:t>FYG</w:t>
      </w:r>
      <w:r w:rsidRPr="00671B29">
        <w:rPr>
          <w:rFonts w:ascii="Arial" w:hAnsi="Arial" w:cs="Arial"/>
          <w:sz w:val="22"/>
          <w:szCs w:val="22"/>
        </w:rPr>
        <w:t xml:space="preserve"> curriculum; thus, there are 10.5 hours of small group contact time involving students</w:t>
      </w:r>
      <w:r>
        <w:rPr>
          <w:rFonts w:ascii="Arial" w:hAnsi="Arial" w:cs="Arial"/>
          <w:sz w:val="22"/>
          <w:szCs w:val="22"/>
        </w:rPr>
        <w:t xml:space="preserve"> and</w:t>
      </w:r>
      <w:r w:rsidRPr="00671B29">
        <w:rPr>
          <w:rFonts w:ascii="Arial" w:hAnsi="Arial" w:cs="Arial"/>
          <w:sz w:val="22"/>
          <w:szCs w:val="22"/>
        </w:rPr>
        <w:t xml:space="preserve"> faculty. Discussion groups consis</w:t>
      </w:r>
      <w:r>
        <w:rPr>
          <w:rFonts w:ascii="Arial" w:hAnsi="Arial" w:cs="Arial"/>
          <w:sz w:val="22"/>
          <w:szCs w:val="22"/>
        </w:rPr>
        <w:t xml:space="preserve">t of no more than 16 students. The FYG leaders plus two of their co-mentors </w:t>
      </w:r>
      <w:proofErr w:type="gramStart"/>
      <w:r>
        <w:rPr>
          <w:rFonts w:ascii="Arial" w:hAnsi="Arial" w:cs="Arial"/>
          <w:sz w:val="22"/>
          <w:szCs w:val="22"/>
        </w:rPr>
        <w:t>lead</w:t>
      </w:r>
      <w:proofErr w:type="gramEnd"/>
      <w:r>
        <w:rPr>
          <w:rFonts w:ascii="Arial" w:hAnsi="Arial" w:cs="Arial"/>
          <w:sz w:val="22"/>
          <w:szCs w:val="22"/>
        </w:rPr>
        <w:t xml:space="preserve"> the discussion. The faculty send out case studies and a set of discussion questions to the students in their FYG to familiarize them with realistic scenarios that highlight the particular topic they are discussing. They show up to class ready to discuss each particular topic. A</w:t>
      </w:r>
      <w:r w:rsidRPr="00671B29">
        <w:rPr>
          <w:rFonts w:ascii="Arial" w:hAnsi="Arial" w:cs="Arial"/>
          <w:sz w:val="22"/>
          <w:szCs w:val="22"/>
        </w:rPr>
        <w:t xml:space="preserve">t least two faculty are present </w:t>
      </w:r>
      <w:r>
        <w:rPr>
          <w:rFonts w:ascii="Arial" w:hAnsi="Arial" w:cs="Arial"/>
          <w:sz w:val="22"/>
          <w:szCs w:val="22"/>
        </w:rPr>
        <w:t>f</w:t>
      </w:r>
      <w:r w:rsidRPr="00671B29">
        <w:rPr>
          <w:rFonts w:ascii="Arial" w:hAnsi="Arial" w:cs="Arial"/>
          <w:sz w:val="22"/>
          <w:szCs w:val="22"/>
        </w:rPr>
        <w:t xml:space="preserve">or each </w:t>
      </w:r>
      <w:r>
        <w:rPr>
          <w:rFonts w:ascii="Arial" w:hAnsi="Arial" w:cs="Arial"/>
          <w:sz w:val="22"/>
          <w:szCs w:val="22"/>
        </w:rPr>
        <w:t xml:space="preserve">RCR </w:t>
      </w:r>
      <w:r w:rsidRPr="00671B29">
        <w:rPr>
          <w:rFonts w:ascii="Arial" w:hAnsi="Arial" w:cs="Arial"/>
          <w:sz w:val="22"/>
          <w:szCs w:val="22"/>
        </w:rPr>
        <w:t>session, and they provide real-world examples from their own experiences</w:t>
      </w:r>
      <w:r>
        <w:rPr>
          <w:rFonts w:ascii="Arial" w:hAnsi="Arial" w:cs="Arial"/>
          <w:sz w:val="22"/>
          <w:szCs w:val="22"/>
        </w:rPr>
        <w:t xml:space="preserve"> to amplify the discussion, which are </w:t>
      </w:r>
      <w:r w:rsidRPr="00671B29">
        <w:rPr>
          <w:rFonts w:ascii="Arial" w:hAnsi="Arial" w:cs="Arial"/>
          <w:sz w:val="22"/>
          <w:szCs w:val="22"/>
        </w:rPr>
        <w:t>typically engaged and lively.</w:t>
      </w:r>
      <w:r>
        <w:rPr>
          <w:rFonts w:ascii="Arial" w:hAnsi="Arial" w:cs="Arial"/>
          <w:sz w:val="22"/>
          <w:szCs w:val="22"/>
        </w:rPr>
        <w:t xml:space="preserve"> </w:t>
      </w:r>
      <w:r w:rsidRPr="00671B29">
        <w:rPr>
          <w:rFonts w:ascii="Arial" w:hAnsi="Arial" w:cs="Arial"/>
          <w:sz w:val="22"/>
          <w:szCs w:val="22"/>
        </w:rPr>
        <w:t xml:space="preserve">Topics covered in the interactive discussion sessions include: </w:t>
      </w:r>
    </w:p>
    <w:p w14:paraId="2D6AD22E"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lastRenderedPageBreak/>
        <w:t>Mentor</w:t>
      </w:r>
      <w:r>
        <w:rPr>
          <w:rFonts w:ascii="Arial" w:hAnsi="Arial" w:cs="Arial"/>
          <w:sz w:val="22"/>
          <w:szCs w:val="22"/>
        </w:rPr>
        <w:t xml:space="preserve"> &amp;</w:t>
      </w:r>
      <w:r w:rsidRPr="002256B6">
        <w:rPr>
          <w:rFonts w:ascii="Arial" w:hAnsi="Arial" w:cs="Arial"/>
          <w:sz w:val="22"/>
          <w:szCs w:val="22"/>
        </w:rPr>
        <w:t xml:space="preserve"> Mentee responsibilities</w:t>
      </w:r>
    </w:p>
    <w:p w14:paraId="760DFD28"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t xml:space="preserve">Authorship </w:t>
      </w:r>
      <w:r>
        <w:rPr>
          <w:rFonts w:ascii="Arial" w:hAnsi="Arial" w:cs="Arial"/>
          <w:sz w:val="22"/>
          <w:szCs w:val="22"/>
        </w:rPr>
        <w:t>&amp;</w:t>
      </w:r>
      <w:r w:rsidRPr="002256B6">
        <w:rPr>
          <w:rFonts w:ascii="Arial" w:hAnsi="Arial" w:cs="Arial"/>
          <w:sz w:val="22"/>
          <w:szCs w:val="22"/>
        </w:rPr>
        <w:t xml:space="preserve"> Plagiarism</w:t>
      </w:r>
    </w:p>
    <w:p w14:paraId="11B5EE8E"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t>Peer Review</w:t>
      </w:r>
    </w:p>
    <w:p w14:paraId="0B8D7D5A"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t xml:space="preserve">Misconduct </w:t>
      </w:r>
      <w:r>
        <w:rPr>
          <w:rFonts w:ascii="Arial" w:hAnsi="Arial" w:cs="Arial"/>
          <w:sz w:val="22"/>
          <w:szCs w:val="22"/>
        </w:rPr>
        <w:t>&amp;</w:t>
      </w:r>
      <w:r w:rsidRPr="002256B6">
        <w:rPr>
          <w:rFonts w:ascii="Arial" w:hAnsi="Arial" w:cs="Arial"/>
          <w:sz w:val="22"/>
          <w:szCs w:val="22"/>
        </w:rPr>
        <w:t xml:space="preserve"> Whistleblowing</w:t>
      </w:r>
    </w:p>
    <w:p w14:paraId="4E0EAF46"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t>Conflict of Interest</w:t>
      </w:r>
    </w:p>
    <w:p w14:paraId="2466F882"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t>Rigor &amp; Reproducibility</w:t>
      </w:r>
    </w:p>
    <w:p w14:paraId="1D58522B" w14:textId="77777777" w:rsidR="002D3119" w:rsidRPr="002256B6" w:rsidRDefault="002D3119" w:rsidP="002D3119">
      <w:pPr>
        <w:pStyle w:val="ListParagraph"/>
        <w:numPr>
          <w:ilvl w:val="0"/>
          <w:numId w:val="4"/>
        </w:numPr>
        <w:spacing w:after="40"/>
        <w:ind w:left="634"/>
        <w:contextualSpacing w:val="0"/>
        <w:jc w:val="both"/>
        <w:rPr>
          <w:rFonts w:ascii="Arial" w:hAnsi="Arial" w:cs="Arial"/>
          <w:sz w:val="22"/>
          <w:szCs w:val="22"/>
        </w:rPr>
      </w:pPr>
      <w:r w:rsidRPr="002256B6">
        <w:rPr>
          <w:rFonts w:ascii="Arial" w:hAnsi="Arial" w:cs="Arial"/>
          <w:sz w:val="22"/>
          <w:szCs w:val="22"/>
        </w:rPr>
        <w:t>Animal &amp; Human Subjects</w:t>
      </w:r>
    </w:p>
    <w:p w14:paraId="60550546" w14:textId="77777777" w:rsidR="002D3119" w:rsidRDefault="002D3119" w:rsidP="002D3119">
      <w:pPr>
        <w:spacing w:after="20"/>
        <w:ind w:left="274"/>
        <w:jc w:val="both"/>
        <w:rPr>
          <w:rFonts w:ascii="Arial" w:hAnsi="Arial" w:cs="Arial"/>
          <w:sz w:val="22"/>
          <w:szCs w:val="22"/>
        </w:rPr>
      </w:pPr>
    </w:p>
    <w:p w14:paraId="1A5E3477" w14:textId="0F1B2C24" w:rsidR="00450D3A" w:rsidRDefault="002D3119" w:rsidP="002D3119">
      <w:pPr>
        <w:spacing w:after="120"/>
        <w:rPr>
          <w:rFonts w:ascii="Arial" w:hAnsi="Arial" w:cs="Arial"/>
          <w:sz w:val="22"/>
          <w:szCs w:val="22"/>
        </w:rPr>
      </w:pPr>
      <w:r w:rsidRPr="00671B29">
        <w:rPr>
          <w:rFonts w:ascii="Arial" w:hAnsi="Arial" w:cs="Arial"/>
          <w:sz w:val="22"/>
          <w:szCs w:val="22"/>
        </w:rPr>
        <w:t>In order to receive credit for completing RCR training, students must attend 100% of the case-based discussions.</w:t>
      </w:r>
      <w:r>
        <w:rPr>
          <w:rFonts w:ascii="Arial" w:hAnsi="Arial" w:cs="Arial"/>
          <w:sz w:val="22"/>
          <w:szCs w:val="22"/>
        </w:rPr>
        <w:t xml:space="preserve"> Attendance is monitored for both Monday and Wednesday attendees</w:t>
      </w:r>
      <w:r w:rsidRPr="00671B29">
        <w:rPr>
          <w:rFonts w:ascii="Arial" w:hAnsi="Arial" w:cs="Arial"/>
          <w:sz w:val="22"/>
          <w:szCs w:val="22"/>
        </w:rPr>
        <w:t>.</w:t>
      </w:r>
      <w:r>
        <w:rPr>
          <w:rFonts w:ascii="Arial" w:hAnsi="Arial" w:cs="Arial"/>
          <w:sz w:val="22"/>
          <w:szCs w:val="22"/>
        </w:rPr>
        <w:t xml:space="preserve"> </w:t>
      </w:r>
      <w:r w:rsidRPr="00671B29">
        <w:rPr>
          <w:rFonts w:ascii="Arial" w:hAnsi="Arial" w:cs="Arial"/>
          <w:sz w:val="22"/>
          <w:szCs w:val="22"/>
        </w:rPr>
        <w:t>Meeting these requirements has not proven problematic</w:t>
      </w:r>
      <w:r>
        <w:rPr>
          <w:rFonts w:ascii="Arial" w:hAnsi="Arial" w:cs="Arial"/>
          <w:sz w:val="22"/>
          <w:szCs w:val="22"/>
        </w:rPr>
        <w:t>,</w:t>
      </w:r>
      <w:r w:rsidRPr="00671B29">
        <w:rPr>
          <w:rFonts w:ascii="Arial" w:hAnsi="Arial" w:cs="Arial"/>
          <w:sz w:val="22"/>
          <w:szCs w:val="22"/>
        </w:rPr>
        <w:t xml:space="preserve"> since a student with a scheduling conflict can attend another regularly scheduled discussion session or can make up the session the following year.</w:t>
      </w:r>
    </w:p>
    <w:p w14:paraId="20792B1C" w14:textId="63779654" w:rsidR="002D3119" w:rsidRDefault="002D3119" w:rsidP="002D3119">
      <w:pPr>
        <w:spacing w:after="120"/>
        <w:rPr>
          <w:rFonts w:ascii="Arial" w:hAnsi="Arial" w:cs="Arial"/>
          <w:sz w:val="22"/>
          <w:szCs w:val="22"/>
        </w:rPr>
      </w:pPr>
    </w:p>
    <w:p w14:paraId="7DCF0774" w14:textId="0AE5AA41" w:rsidR="002D3119" w:rsidRDefault="002D3119" w:rsidP="002D3119">
      <w:pPr>
        <w:spacing w:after="120"/>
        <w:rPr>
          <w:rFonts w:ascii="Arial" w:hAnsi="Arial" w:cs="Arial"/>
          <w:b/>
          <w:sz w:val="22"/>
          <w:szCs w:val="22"/>
        </w:rPr>
      </w:pPr>
      <w:r w:rsidRPr="002D3119">
        <w:rPr>
          <w:rFonts w:ascii="Arial" w:hAnsi="Arial" w:cs="Arial"/>
          <w:b/>
          <w:sz w:val="22"/>
          <w:szCs w:val="22"/>
        </w:rPr>
        <w:t>Advanced Instruction in</w:t>
      </w:r>
      <w:r>
        <w:rPr>
          <w:rFonts w:ascii="Arial" w:hAnsi="Arial" w:cs="Arial"/>
          <w:b/>
          <w:sz w:val="22"/>
          <w:szCs w:val="22"/>
        </w:rPr>
        <w:t xml:space="preserve"> RCR</w:t>
      </w:r>
    </w:p>
    <w:p w14:paraId="7C592F89" w14:textId="77777777" w:rsidR="002D3119" w:rsidRDefault="002D3119" w:rsidP="002D3119">
      <w:pPr>
        <w:spacing w:after="60"/>
        <w:jc w:val="both"/>
        <w:rPr>
          <w:rFonts w:ascii="Arial" w:hAnsi="Arial" w:cs="Arial"/>
          <w:sz w:val="22"/>
          <w:szCs w:val="22"/>
        </w:rPr>
      </w:pPr>
      <w:r>
        <w:rPr>
          <w:rFonts w:ascii="Arial" w:hAnsi="Arial" w:cs="Arial"/>
          <w:sz w:val="22"/>
          <w:szCs w:val="22"/>
        </w:rPr>
        <w:t xml:space="preserve">We previously asked our students to take a course offered by </w:t>
      </w:r>
      <w:proofErr w:type="spellStart"/>
      <w:r>
        <w:rPr>
          <w:rFonts w:ascii="Arial" w:hAnsi="Arial" w:cs="Arial"/>
          <w:sz w:val="22"/>
          <w:szCs w:val="22"/>
        </w:rPr>
        <w:t>NCTraCS</w:t>
      </w:r>
      <w:proofErr w:type="spellEnd"/>
      <w:r>
        <w:rPr>
          <w:rFonts w:ascii="Arial" w:hAnsi="Arial" w:cs="Arial"/>
          <w:sz w:val="22"/>
          <w:szCs w:val="22"/>
        </w:rPr>
        <w:t xml:space="preserve"> (North Carolina Translational and Clinical Sciences) Institute. This course was five 4-hr sessions in the summer. Although some of the instruction was appropriate for basic scientists, a large portion of the workshop focused on clinical trials and clinical science, which was not relevant to our graduate students. Moreover, the workshop would not allow students to register unless they took all five classes. </w:t>
      </w:r>
    </w:p>
    <w:p w14:paraId="048188D8" w14:textId="1053CD42" w:rsidR="002D3119" w:rsidRDefault="002D3119" w:rsidP="002D3119">
      <w:pPr>
        <w:spacing w:after="60"/>
        <w:jc w:val="both"/>
        <w:rPr>
          <w:rFonts w:ascii="Arial" w:hAnsi="Arial" w:cs="Arial"/>
          <w:sz w:val="22"/>
          <w:szCs w:val="22"/>
        </w:rPr>
      </w:pPr>
      <w:r>
        <w:rPr>
          <w:rFonts w:ascii="Arial" w:hAnsi="Arial" w:cs="Arial"/>
          <w:sz w:val="22"/>
          <w:szCs w:val="22"/>
        </w:rPr>
        <w:t>Therefore, Dr. Nicholas</w:t>
      </w:r>
      <w:r>
        <w:rPr>
          <w:rFonts w:ascii="Arial" w:hAnsi="Arial" w:cs="Arial"/>
          <w:sz w:val="22"/>
          <w:szCs w:val="22"/>
        </w:rPr>
        <w:t>, in his capacity as Associate Director of Graduate Education, spearheaded the creation of four committees, each in distinct research areas,</w:t>
      </w:r>
      <w:r>
        <w:rPr>
          <w:rFonts w:ascii="Arial" w:hAnsi="Arial" w:cs="Arial"/>
          <w:sz w:val="22"/>
          <w:szCs w:val="22"/>
        </w:rPr>
        <w:t xml:space="preserve"> to develop courses for i</w:t>
      </w:r>
      <w:r>
        <w:rPr>
          <w:rFonts w:ascii="Arial" w:hAnsi="Arial" w:cs="Arial"/>
          <w:sz w:val="22"/>
          <w:szCs w:val="22"/>
        </w:rPr>
        <w:t xml:space="preserve">nstruction in </w:t>
      </w:r>
      <w:r>
        <w:rPr>
          <w:rFonts w:ascii="Arial" w:hAnsi="Arial" w:cs="Arial"/>
          <w:sz w:val="22"/>
          <w:szCs w:val="22"/>
        </w:rPr>
        <w:t>RCR for students entering their fifth</w:t>
      </w:r>
      <w:r>
        <w:rPr>
          <w:rFonts w:ascii="Arial" w:hAnsi="Arial" w:cs="Arial"/>
          <w:sz w:val="22"/>
          <w:szCs w:val="22"/>
        </w:rPr>
        <w:t xml:space="preserve"> year in graduate school. The four research areas were:</w:t>
      </w:r>
    </w:p>
    <w:p w14:paraId="786B737F" w14:textId="77777777" w:rsidR="002D3119" w:rsidRDefault="002D3119" w:rsidP="002D3119">
      <w:pPr>
        <w:spacing w:after="20"/>
        <w:ind w:firstLine="360"/>
        <w:jc w:val="both"/>
        <w:rPr>
          <w:rFonts w:ascii="Arial" w:hAnsi="Arial" w:cs="Arial"/>
          <w:sz w:val="22"/>
          <w:szCs w:val="22"/>
        </w:rPr>
      </w:pPr>
    </w:p>
    <w:p w14:paraId="4D3AD5B5" w14:textId="29DE2873" w:rsidR="002D3119" w:rsidRPr="00962717" w:rsidRDefault="002D3119" w:rsidP="002D3119">
      <w:pPr>
        <w:numPr>
          <w:ilvl w:val="0"/>
          <w:numId w:val="7"/>
        </w:numPr>
        <w:spacing w:after="20"/>
        <w:jc w:val="both"/>
        <w:rPr>
          <w:rFonts w:ascii="Arial" w:hAnsi="Arial" w:cs="Arial"/>
          <w:sz w:val="22"/>
          <w:szCs w:val="22"/>
        </w:rPr>
      </w:pPr>
      <w:r>
        <w:rPr>
          <w:rFonts w:ascii="Arial" w:hAnsi="Arial" w:cs="Arial"/>
          <w:sz w:val="22"/>
          <w:szCs w:val="22"/>
        </w:rPr>
        <w:t>Pathogenesis (microbiology, i</w:t>
      </w:r>
      <w:r w:rsidRPr="00962717">
        <w:rPr>
          <w:rFonts w:ascii="Arial" w:hAnsi="Arial" w:cs="Arial"/>
          <w:sz w:val="22"/>
          <w:szCs w:val="22"/>
        </w:rPr>
        <w:t>mmunology)</w:t>
      </w:r>
    </w:p>
    <w:p w14:paraId="65256348" w14:textId="7D4EDD9B" w:rsidR="002D3119" w:rsidRPr="00962717" w:rsidRDefault="002D3119" w:rsidP="002D3119">
      <w:pPr>
        <w:numPr>
          <w:ilvl w:val="0"/>
          <w:numId w:val="7"/>
        </w:numPr>
        <w:spacing w:after="20"/>
        <w:jc w:val="both"/>
        <w:rPr>
          <w:rFonts w:ascii="Arial" w:hAnsi="Arial" w:cs="Arial"/>
          <w:sz w:val="22"/>
          <w:szCs w:val="22"/>
        </w:rPr>
      </w:pPr>
      <w:r>
        <w:rPr>
          <w:rFonts w:ascii="Arial" w:hAnsi="Arial" w:cs="Arial"/>
          <w:sz w:val="22"/>
          <w:szCs w:val="22"/>
        </w:rPr>
        <w:t>Cell Biology (pharmacology, cell b</w:t>
      </w:r>
      <w:r w:rsidRPr="00962717">
        <w:rPr>
          <w:rFonts w:ascii="Arial" w:hAnsi="Arial" w:cs="Arial"/>
          <w:sz w:val="22"/>
          <w:szCs w:val="22"/>
        </w:rPr>
        <w:t>iology</w:t>
      </w:r>
      <w:r>
        <w:rPr>
          <w:rFonts w:ascii="Arial" w:hAnsi="Arial" w:cs="Arial"/>
          <w:sz w:val="22"/>
          <w:szCs w:val="22"/>
        </w:rPr>
        <w:t>, p</w:t>
      </w:r>
      <w:r w:rsidRPr="00962717">
        <w:rPr>
          <w:rFonts w:ascii="Arial" w:hAnsi="Arial" w:cs="Arial"/>
          <w:sz w:val="22"/>
          <w:szCs w:val="22"/>
        </w:rPr>
        <w:t xml:space="preserve">hysiology, </w:t>
      </w:r>
      <w:r>
        <w:rPr>
          <w:rFonts w:ascii="Arial" w:hAnsi="Arial" w:cs="Arial"/>
          <w:sz w:val="22"/>
          <w:szCs w:val="22"/>
        </w:rPr>
        <w:t>n</w:t>
      </w:r>
      <w:r w:rsidRPr="00962717">
        <w:rPr>
          <w:rFonts w:ascii="Arial" w:hAnsi="Arial" w:cs="Arial"/>
          <w:sz w:val="22"/>
          <w:szCs w:val="22"/>
        </w:rPr>
        <w:t xml:space="preserve">eurobiology, </w:t>
      </w:r>
      <w:r>
        <w:rPr>
          <w:rFonts w:ascii="Arial" w:hAnsi="Arial" w:cs="Arial"/>
          <w:sz w:val="22"/>
          <w:szCs w:val="22"/>
        </w:rPr>
        <w:t>p</w:t>
      </w:r>
      <w:r w:rsidRPr="00962717">
        <w:rPr>
          <w:rFonts w:ascii="Arial" w:hAnsi="Arial" w:cs="Arial"/>
          <w:sz w:val="22"/>
          <w:szCs w:val="22"/>
        </w:rPr>
        <w:t xml:space="preserve">athology, </w:t>
      </w:r>
      <w:r>
        <w:rPr>
          <w:rFonts w:ascii="Arial" w:hAnsi="Arial" w:cs="Arial"/>
          <w:sz w:val="22"/>
          <w:szCs w:val="22"/>
        </w:rPr>
        <w:t>and t</w:t>
      </w:r>
      <w:r>
        <w:rPr>
          <w:rFonts w:ascii="Arial" w:hAnsi="Arial" w:cs="Arial"/>
          <w:sz w:val="22"/>
          <w:szCs w:val="22"/>
        </w:rPr>
        <w:t>oxicology</w:t>
      </w:r>
      <w:r w:rsidRPr="00962717">
        <w:rPr>
          <w:rFonts w:ascii="Arial" w:hAnsi="Arial" w:cs="Arial"/>
          <w:sz w:val="22"/>
          <w:szCs w:val="22"/>
        </w:rPr>
        <w:t>)</w:t>
      </w:r>
    </w:p>
    <w:p w14:paraId="665EBBE3" w14:textId="2BC31F7B" w:rsidR="002D3119" w:rsidRPr="00962717" w:rsidRDefault="002D3119" w:rsidP="002D3119">
      <w:pPr>
        <w:numPr>
          <w:ilvl w:val="0"/>
          <w:numId w:val="7"/>
        </w:numPr>
        <w:spacing w:after="20"/>
        <w:jc w:val="both"/>
        <w:rPr>
          <w:rFonts w:ascii="Arial" w:hAnsi="Arial" w:cs="Arial"/>
          <w:sz w:val="22"/>
          <w:szCs w:val="22"/>
        </w:rPr>
      </w:pPr>
      <w:r>
        <w:rPr>
          <w:rFonts w:ascii="Arial" w:hAnsi="Arial" w:cs="Arial"/>
          <w:sz w:val="22"/>
          <w:szCs w:val="22"/>
        </w:rPr>
        <w:t>Quantitative (b</w:t>
      </w:r>
      <w:r w:rsidRPr="00962717">
        <w:rPr>
          <w:rFonts w:ascii="Arial" w:hAnsi="Arial" w:cs="Arial"/>
          <w:sz w:val="22"/>
          <w:szCs w:val="22"/>
        </w:rPr>
        <w:t xml:space="preserve">iophysics, </w:t>
      </w:r>
      <w:r>
        <w:rPr>
          <w:rFonts w:ascii="Arial" w:hAnsi="Arial" w:cs="Arial"/>
          <w:sz w:val="22"/>
          <w:szCs w:val="22"/>
        </w:rPr>
        <w:t>computational biology and genetics, biochemistry</w:t>
      </w:r>
      <w:r w:rsidRPr="00962717">
        <w:rPr>
          <w:rFonts w:ascii="Arial" w:hAnsi="Arial" w:cs="Arial"/>
          <w:sz w:val="22"/>
          <w:szCs w:val="22"/>
        </w:rPr>
        <w:t xml:space="preserve">, </w:t>
      </w:r>
      <w:r>
        <w:rPr>
          <w:rFonts w:ascii="Arial" w:hAnsi="Arial" w:cs="Arial"/>
          <w:sz w:val="22"/>
          <w:szCs w:val="22"/>
        </w:rPr>
        <w:t>pharmaceutical sciences, c</w:t>
      </w:r>
      <w:r w:rsidRPr="00962717">
        <w:rPr>
          <w:rFonts w:ascii="Arial" w:hAnsi="Arial" w:cs="Arial"/>
          <w:sz w:val="22"/>
          <w:szCs w:val="22"/>
        </w:rPr>
        <w:t>hemistry)</w:t>
      </w:r>
    </w:p>
    <w:p w14:paraId="5B5AE188" w14:textId="2A123A35" w:rsidR="002D3119" w:rsidRPr="00962717" w:rsidRDefault="002D3119" w:rsidP="002D3119">
      <w:pPr>
        <w:numPr>
          <w:ilvl w:val="0"/>
          <w:numId w:val="7"/>
        </w:numPr>
        <w:spacing w:after="20"/>
        <w:jc w:val="both"/>
        <w:rPr>
          <w:rFonts w:ascii="Arial" w:hAnsi="Arial" w:cs="Arial"/>
          <w:sz w:val="22"/>
          <w:szCs w:val="22"/>
        </w:rPr>
      </w:pPr>
      <w:r w:rsidRPr="00962717">
        <w:rPr>
          <w:rFonts w:ascii="Arial" w:hAnsi="Arial" w:cs="Arial"/>
          <w:sz w:val="22"/>
          <w:szCs w:val="22"/>
        </w:rPr>
        <w:t>Genet</w:t>
      </w:r>
      <w:r>
        <w:rPr>
          <w:rFonts w:ascii="Arial" w:hAnsi="Arial" w:cs="Arial"/>
          <w:sz w:val="22"/>
          <w:szCs w:val="22"/>
        </w:rPr>
        <w:t>ics/Biology/Molecular Biology (non-computational</w:t>
      </w:r>
      <w:r w:rsidRPr="00962717">
        <w:rPr>
          <w:rFonts w:ascii="Arial" w:hAnsi="Arial" w:cs="Arial"/>
          <w:sz w:val="22"/>
          <w:szCs w:val="22"/>
        </w:rPr>
        <w:t>)</w:t>
      </w:r>
    </w:p>
    <w:p w14:paraId="488B1817" w14:textId="77777777" w:rsidR="002D3119" w:rsidRPr="00962717" w:rsidRDefault="002D3119" w:rsidP="002D3119">
      <w:pPr>
        <w:spacing w:after="20"/>
        <w:ind w:firstLine="360"/>
        <w:jc w:val="both"/>
        <w:rPr>
          <w:rFonts w:ascii="Arial" w:hAnsi="Arial" w:cs="Arial"/>
          <w:sz w:val="22"/>
          <w:szCs w:val="22"/>
        </w:rPr>
      </w:pPr>
    </w:p>
    <w:p w14:paraId="1B280399" w14:textId="02EA87D5" w:rsidR="002D3119" w:rsidRDefault="002D3119" w:rsidP="002D3119">
      <w:pPr>
        <w:spacing w:after="20"/>
        <w:jc w:val="both"/>
        <w:rPr>
          <w:rFonts w:ascii="Arial" w:hAnsi="Arial" w:cs="Arial"/>
          <w:sz w:val="22"/>
          <w:szCs w:val="22"/>
        </w:rPr>
      </w:pPr>
      <w:bookmarkStart w:id="0" w:name="_GoBack"/>
      <w:bookmarkEnd w:id="0"/>
      <w:r>
        <w:rPr>
          <w:rFonts w:ascii="Arial" w:hAnsi="Arial" w:cs="Arial"/>
          <w:sz w:val="22"/>
          <w:szCs w:val="22"/>
        </w:rPr>
        <w:t xml:space="preserve">The committee chairs met and agreed to a basic organization for all groups, but with flexibility to design their own curriculum. This led to the establishment of four similar courses, but held at different times (some are in the </w:t>
      </w:r>
      <w:proofErr w:type="gramStart"/>
      <w:r>
        <w:rPr>
          <w:rFonts w:ascii="Arial" w:hAnsi="Arial" w:cs="Arial"/>
          <w:sz w:val="22"/>
          <w:szCs w:val="22"/>
        </w:rPr>
        <w:t>Fall</w:t>
      </w:r>
      <w:proofErr w:type="gramEnd"/>
      <w:r>
        <w:rPr>
          <w:rFonts w:ascii="Arial" w:hAnsi="Arial" w:cs="Arial"/>
          <w:sz w:val="22"/>
          <w:szCs w:val="22"/>
        </w:rPr>
        <w:t xml:space="preserve"> semester, some in the Spring) and with different faculty. Faculty from these programs now facilitate a 1.5</w:t>
      </w:r>
      <w:r>
        <w:rPr>
          <w:rFonts w:ascii="Arial" w:hAnsi="Arial" w:cs="Arial"/>
          <w:sz w:val="22"/>
          <w:szCs w:val="22"/>
        </w:rPr>
        <w:t>-</w:t>
      </w:r>
      <w:r>
        <w:rPr>
          <w:rFonts w:ascii="Arial" w:hAnsi="Arial" w:cs="Arial"/>
          <w:sz w:val="22"/>
          <w:szCs w:val="22"/>
        </w:rPr>
        <w:t>h</w:t>
      </w:r>
      <w:r>
        <w:rPr>
          <w:rFonts w:ascii="Arial" w:hAnsi="Arial" w:cs="Arial"/>
          <w:sz w:val="22"/>
          <w:szCs w:val="22"/>
        </w:rPr>
        <w:t>our</w:t>
      </w:r>
      <w:r>
        <w:rPr>
          <w:rFonts w:ascii="Arial" w:hAnsi="Arial" w:cs="Arial"/>
          <w:sz w:val="22"/>
          <w:szCs w:val="22"/>
        </w:rPr>
        <w:t xml:space="preserve"> discussion on the following topics:</w:t>
      </w:r>
    </w:p>
    <w:p w14:paraId="691EC4DE" w14:textId="77777777" w:rsidR="002D3119" w:rsidRDefault="002D3119" w:rsidP="002D3119">
      <w:pPr>
        <w:spacing w:after="20"/>
        <w:ind w:firstLine="360"/>
        <w:jc w:val="both"/>
        <w:rPr>
          <w:rFonts w:ascii="Arial" w:hAnsi="Arial" w:cs="Arial"/>
          <w:sz w:val="22"/>
          <w:szCs w:val="22"/>
        </w:rPr>
      </w:pPr>
    </w:p>
    <w:p w14:paraId="5C737301" w14:textId="3CEA95E1" w:rsidR="002D3119" w:rsidRPr="003E16D4" w:rsidRDefault="002D3119" w:rsidP="002D3119">
      <w:pPr>
        <w:pStyle w:val="ListParagraph"/>
        <w:numPr>
          <w:ilvl w:val="0"/>
          <w:numId w:val="6"/>
        </w:numPr>
        <w:spacing w:after="20"/>
        <w:ind w:left="634"/>
        <w:contextualSpacing w:val="0"/>
        <w:jc w:val="both"/>
        <w:rPr>
          <w:rFonts w:ascii="Arial" w:hAnsi="Arial" w:cs="Arial"/>
          <w:sz w:val="22"/>
          <w:szCs w:val="22"/>
        </w:rPr>
      </w:pPr>
      <w:r w:rsidRPr="003E16D4">
        <w:rPr>
          <w:rFonts w:ascii="Arial" w:hAnsi="Arial" w:cs="Arial"/>
          <w:sz w:val="22"/>
          <w:szCs w:val="22"/>
        </w:rPr>
        <w:t>Auth</w:t>
      </w:r>
      <w:r>
        <w:rPr>
          <w:rFonts w:ascii="Arial" w:hAnsi="Arial" w:cs="Arial"/>
          <w:sz w:val="22"/>
          <w:szCs w:val="22"/>
        </w:rPr>
        <w:t>orship &amp; Collaborative Research</w:t>
      </w:r>
    </w:p>
    <w:p w14:paraId="540FDEF4" w14:textId="61AB264E" w:rsidR="002D3119" w:rsidRPr="003E16D4" w:rsidRDefault="002D3119" w:rsidP="002D3119">
      <w:pPr>
        <w:pStyle w:val="ListParagraph"/>
        <w:numPr>
          <w:ilvl w:val="0"/>
          <w:numId w:val="6"/>
        </w:numPr>
        <w:spacing w:after="20"/>
        <w:ind w:left="634"/>
        <w:contextualSpacing w:val="0"/>
        <w:jc w:val="both"/>
        <w:rPr>
          <w:rFonts w:ascii="Arial" w:hAnsi="Arial" w:cs="Arial"/>
          <w:sz w:val="22"/>
          <w:szCs w:val="22"/>
        </w:rPr>
      </w:pPr>
      <w:r w:rsidRPr="003E16D4">
        <w:rPr>
          <w:rFonts w:ascii="Arial" w:hAnsi="Arial" w:cs="Arial"/>
          <w:bCs/>
          <w:sz w:val="22"/>
          <w:szCs w:val="22"/>
        </w:rPr>
        <w:t>Conflict of</w:t>
      </w:r>
      <w:r>
        <w:rPr>
          <w:rFonts w:ascii="Arial" w:hAnsi="Arial" w:cs="Arial"/>
          <w:bCs/>
          <w:sz w:val="22"/>
          <w:szCs w:val="22"/>
        </w:rPr>
        <w:t xml:space="preserve"> Interest/Intellectual Property</w:t>
      </w:r>
    </w:p>
    <w:p w14:paraId="7FE91E90" w14:textId="0AEB67BD" w:rsidR="002D3119" w:rsidRPr="003E16D4" w:rsidRDefault="002D3119" w:rsidP="002D3119">
      <w:pPr>
        <w:pStyle w:val="ListParagraph"/>
        <w:numPr>
          <w:ilvl w:val="0"/>
          <w:numId w:val="6"/>
        </w:numPr>
        <w:spacing w:after="20"/>
        <w:ind w:left="634"/>
        <w:contextualSpacing w:val="0"/>
        <w:jc w:val="both"/>
        <w:rPr>
          <w:rFonts w:ascii="Arial" w:hAnsi="Arial" w:cs="Arial"/>
          <w:sz w:val="22"/>
          <w:szCs w:val="22"/>
        </w:rPr>
      </w:pPr>
      <w:r>
        <w:rPr>
          <w:rFonts w:ascii="Arial" w:hAnsi="Arial" w:cs="Arial"/>
          <w:bCs/>
          <w:sz w:val="22"/>
          <w:szCs w:val="22"/>
        </w:rPr>
        <w:t>Animal &amp; Human Subjects</w:t>
      </w:r>
    </w:p>
    <w:p w14:paraId="2D46780B" w14:textId="3954F226" w:rsidR="002D3119" w:rsidRPr="003E16D4" w:rsidRDefault="002D3119" w:rsidP="002D3119">
      <w:pPr>
        <w:pStyle w:val="ListParagraph"/>
        <w:numPr>
          <w:ilvl w:val="0"/>
          <w:numId w:val="6"/>
        </w:numPr>
        <w:spacing w:after="20"/>
        <w:ind w:left="634"/>
        <w:contextualSpacing w:val="0"/>
        <w:jc w:val="both"/>
        <w:rPr>
          <w:rFonts w:ascii="Arial" w:hAnsi="Arial" w:cs="Arial"/>
          <w:bCs/>
          <w:sz w:val="22"/>
          <w:szCs w:val="22"/>
        </w:rPr>
      </w:pPr>
      <w:r>
        <w:rPr>
          <w:rFonts w:ascii="Arial" w:hAnsi="Arial" w:cs="Arial"/>
          <w:bCs/>
          <w:sz w:val="22"/>
          <w:szCs w:val="22"/>
        </w:rPr>
        <w:t>Mentor/mentee Relationships</w:t>
      </w:r>
    </w:p>
    <w:p w14:paraId="0378100C" w14:textId="77C58B85" w:rsidR="002D3119" w:rsidRPr="003E16D4" w:rsidRDefault="002D3119" w:rsidP="002D3119">
      <w:pPr>
        <w:pStyle w:val="ListParagraph"/>
        <w:numPr>
          <w:ilvl w:val="0"/>
          <w:numId w:val="6"/>
        </w:numPr>
        <w:spacing w:after="20"/>
        <w:ind w:left="634"/>
        <w:contextualSpacing w:val="0"/>
        <w:jc w:val="both"/>
        <w:rPr>
          <w:rFonts w:ascii="Arial" w:hAnsi="Arial" w:cs="Arial"/>
          <w:sz w:val="22"/>
          <w:szCs w:val="22"/>
        </w:rPr>
      </w:pPr>
      <w:r>
        <w:rPr>
          <w:rFonts w:ascii="Arial" w:hAnsi="Arial" w:cs="Arial"/>
          <w:bCs/>
          <w:sz w:val="22"/>
          <w:szCs w:val="22"/>
        </w:rPr>
        <w:t>Peer Review &amp; Publishing</w:t>
      </w:r>
    </w:p>
    <w:p w14:paraId="300C4BDD" w14:textId="708667D2" w:rsidR="002D3119" w:rsidRPr="003E16D4" w:rsidRDefault="002D3119" w:rsidP="002D3119">
      <w:pPr>
        <w:pStyle w:val="ListParagraph"/>
        <w:numPr>
          <w:ilvl w:val="0"/>
          <w:numId w:val="6"/>
        </w:numPr>
        <w:spacing w:after="20"/>
        <w:ind w:left="634"/>
        <w:contextualSpacing w:val="0"/>
        <w:jc w:val="both"/>
        <w:rPr>
          <w:rFonts w:ascii="Arial" w:hAnsi="Arial" w:cs="Arial"/>
          <w:bCs/>
          <w:sz w:val="22"/>
          <w:szCs w:val="22"/>
        </w:rPr>
      </w:pPr>
      <w:r w:rsidRPr="003E16D4">
        <w:rPr>
          <w:rFonts w:ascii="Arial" w:hAnsi="Arial" w:cs="Arial"/>
          <w:bCs/>
          <w:sz w:val="22"/>
          <w:szCs w:val="22"/>
        </w:rPr>
        <w:t>Plagiarism, Imag</w:t>
      </w:r>
      <w:r>
        <w:rPr>
          <w:rFonts w:ascii="Arial" w:hAnsi="Arial" w:cs="Arial"/>
          <w:bCs/>
          <w:sz w:val="22"/>
          <w:szCs w:val="22"/>
        </w:rPr>
        <w:t>e Acquisition &amp; Data Processing</w:t>
      </w:r>
    </w:p>
    <w:p w14:paraId="62C73D44" w14:textId="77777777" w:rsidR="002D3119" w:rsidRDefault="002D3119" w:rsidP="002D3119">
      <w:pPr>
        <w:spacing w:after="20"/>
        <w:jc w:val="both"/>
        <w:rPr>
          <w:rFonts w:ascii="Arial" w:hAnsi="Arial" w:cs="Arial"/>
          <w:sz w:val="22"/>
          <w:szCs w:val="22"/>
        </w:rPr>
      </w:pPr>
    </w:p>
    <w:p w14:paraId="4F0EF0A8" w14:textId="77777777" w:rsidR="002D3119" w:rsidRDefault="002D3119" w:rsidP="002D3119">
      <w:pPr>
        <w:spacing w:after="60"/>
        <w:jc w:val="both"/>
        <w:rPr>
          <w:rFonts w:ascii="Arial" w:hAnsi="Arial" w:cs="Arial"/>
          <w:sz w:val="22"/>
          <w:szCs w:val="22"/>
        </w:rPr>
      </w:pPr>
      <w:r>
        <w:rPr>
          <w:rFonts w:ascii="Arial" w:hAnsi="Arial" w:cs="Arial"/>
          <w:sz w:val="22"/>
          <w:szCs w:val="22"/>
        </w:rPr>
        <w:lastRenderedPageBreak/>
        <w:t>The class format is similar to that described for RCR instruction in FYGs, except the scenarios are different. Moreover, the students are more advanced in their training and have a more nuanced view of RCR and in some cases are personally familiar with the issues being discussed in class.</w:t>
      </w:r>
    </w:p>
    <w:p w14:paraId="27C13617" w14:textId="58B912B1" w:rsidR="002D3119" w:rsidRDefault="002D3119" w:rsidP="002D3119">
      <w:pPr>
        <w:spacing w:after="60"/>
        <w:jc w:val="both"/>
        <w:rPr>
          <w:rFonts w:ascii="Arial" w:hAnsi="Arial" w:cs="Arial"/>
          <w:sz w:val="22"/>
          <w:szCs w:val="22"/>
        </w:rPr>
      </w:pPr>
      <w:r>
        <w:rPr>
          <w:rFonts w:ascii="Arial" w:hAnsi="Arial" w:cs="Arial"/>
          <w:sz w:val="22"/>
          <w:szCs w:val="22"/>
        </w:rPr>
        <w:t>Attendance at all sessions is required, and students who miss a session must make it up the following year or attend the same RCR topic offered by the other departments. We are currently in discussion with T32 directors who train postdoctoral fellows to have them attend these sessions.</w:t>
      </w:r>
    </w:p>
    <w:sectPr w:rsidR="002D3119" w:rsidSect="00DB1F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2D"/>
    <w:multiLevelType w:val="hybridMultilevel"/>
    <w:tmpl w:val="007E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DC2"/>
    <w:multiLevelType w:val="hybridMultilevel"/>
    <w:tmpl w:val="B2B4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85A27"/>
    <w:multiLevelType w:val="multilevel"/>
    <w:tmpl w:val="B6C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E5A6B"/>
    <w:multiLevelType w:val="hybridMultilevel"/>
    <w:tmpl w:val="FC1A1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92449"/>
    <w:multiLevelType w:val="hybridMultilevel"/>
    <w:tmpl w:val="895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31414"/>
    <w:multiLevelType w:val="hybridMultilevel"/>
    <w:tmpl w:val="0A9A07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E8C0AC9"/>
    <w:multiLevelType w:val="hybridMultilevel"/>
    <w:tmpl w:val="007E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84"/>
    <w:rsid w:val="00170284"/>
    <w:rsid w:val="00250B7D"/>
    <w:rsid w:val="0027251C"/>
    <w:rsid w:val="002A7718"/>
    <w:rsid w:val="002D3119"/>
    <w:rsid w:val="003813E5"/>
    <w:rsid w:val="00450D3A"/>
    <w:rsid w:val="004C0C61"/>
    <w:rsid w:val="005D62A6"/>
    <w:rsid w:val="006809F0"/>
    <w:rsid w:val="0077679D"/>
    <w:rsid w:val="00877A81"/>
    <w:rsid w:val="008F1DB3"/>
    <w:rsid w:val="009536A8"/>
    <w:rsid w:val="00956EB3"/>
    <w:rsid w:val="00B81AE2"/>
    <w:rsid w:val="00C22865"/>
    <w:rsid w:val="00CA1B77"/>
    <w:rsid w:val="00D37918"/>
    <w:rsid w:val="00DB1FEC"/>
    <w:rsid w:val="00DB2291"/>
    <w:rsid w:val="00DE0216"/>
    <w:rsid w:val="00F3333A"/>
    <w:rsid w:val="00F6708F"/>
    <w:rsid w:val="00F7586A"/>
    <w:rsid w:val="00F85EC3"/>
    <w:rsid w:val="00FB75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859272"/>
  <w15:docId w15:val="{8B7351F3-7D38-46AF-B4DF-BFDAD25E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84"/>
    <w:pPr>
      <w:spacing w:after="0"/>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pPr>
      <w:spacing w:after="200"/>
    </w:pPr>
    <w:rPr>
      <w:rFonts w:ascii="Lucida Grande" w:eastAsiaTheme="minorHAnsi" w:hAnsi="Lucida Grande" w:cstheme="minorBidi"/>
      <w:sz w:val="18"/>
      <w:szCs w:val="18"/>
    </w:rPr>
  </w:style>
  <w:style w:type="character" w:styleId="Hyperlink">
    <w:name w:val="Hyperlink"/>
    <w:basedOn w:val="DefaultParagraphFont"/>
    <w:rsid w:val="00170284"/>
    <w:rPr>
      <w:color w:val="0000FF"/>
      <w:u w:val="single"/>
    </w:rPr>
  </w:style>
  <w:style w:type="character" w:styleId="CommentReference">
    <w:name w:val="annotation reference"/>
    <w:basedOn w:val="DefaultParagraphFont"/>
    <w:uiPriority w:val="99"/>
    <w:semiHidden/>
    <w:unhideWhenUsed/>
    <w:rsid w:val="00F5173E"/>
    <w:rPr>
      <w:sz w:val="18"/>
      <w:szCs w:val="18"/>
    </w:rPr>
  </w:style>
  <w:style w:type="paragraph" w:styleId="CommentText">
    <w:name w:val="annotation text"/>
    <w:basedOn w:val="Normal"/>
    <w:link w:val="CommentTextChar"/>
    <w:uiPriority w:val="99"/>
    <w:semiHidden/>
    <w:unhideWhenUsed/>
    <w:rsid w:val="00F5173E"/>
  </w:style>
  <w:style w:type="character" w:customStyle="1" w:styleId="CommentTextChar">
    <w:name w:val="Comment Text Char"/>
    <w:basedOn w:val="DefaultParagraphFont"/>
    <w:link w:val="CommentText"/>
    <w:uiPriority w:val="99"/>
    <w:semiHidden/>
    <w:rsid w:val="00F517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173E"/>
    <w:rPr>
      <w:b/>
      <w:bCs/>
      <w:sz w:val="20"/>
      <w:szCs w:val="20"/>
    </w:rPr>
  </w:style>
  <w:style w:type="character" w:customStyle="1" w:styleId="CommentSubjectChar">
    <w:name w:val="Comment Subject Char"/>
    <w:basedOn w:val="CommentTextChar"/>
    <w:link w:val="CommentSubject"/>
    <w:uiPriority w:val="99"/>
    <w:semiHidden/>
    <w:rsid w:val="00F5173E"/>
    <w:rPr>
      <w:rFonts w:ascii="Times New Roman" w:eastAsia="Times New Roman" w:hAnsi="Times New Roman" w:cs="Times New Roman"/>
      <w:b/>
      <w:bCs/>
      <w:sz w:val="24"/>
      <w:szCs w:val="24"/>
    </w:rPr>
  </w:style>
  <w:style w:type="paragraph" w:styleId="ListParagraph">
    <w:name w:val="List Paragraph"/>
    <w:basedOn w:val="Normal"/>
    <w:uiPriority w:val="34"/>
    <w:qFormat/>
    <w:rsid w:val="00F6708F"/>
    <w:pPr>
      <w:ind w:left="720"/>
      <w:contextualSpacing/>
    </w:pPr>
  </w:style>
  <w:style w:type="character" w:styleId="FollowedHyperlink">
    <w:name w:val="FollowedHyperlink"/>
    <w:basedOn w:val="DefaultParagraphFont"/>
    <w:rsid w:val="00680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ethics.unc.edu/lectures-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notice-files/NOT-OD-10-019.html" TargetMode="External"/><Relationship Id="rId5" Type="http://schemas.openxmlformats.org/officeDocument/2006/relationships/hyperlink" Target="mailto:davidmcd@email.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miller</dc:creator>
  <cp:keywords/>
  <cp:lastModifiedBy>Mcdonald, Dave</cp:lastModifiedBy>
  <cp:revision>5</cp:revision>
  <dcterms:created xsi:type="dcterms:W3CDTF">2019-08-06T21:35:00Z</dcterms:created>
  <dcterms:modified xsi:type="dcterms:W3CDTF">2021-03-29T20:00:00Z</dcterms:modified>
</cp:coreProperties>
</file>